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jc w:val="center"/>
        <w:tblLook w:val="01E0" w:firstRow="1" w:lastRow="1" w:firstColumn="1" w:lastColumn="1" w:noHBand="0" w:noVBand="0"/>
      </w:tblPr>
      <w:tblGrid>
        <w:gridCol w:w="4201"/>
        <w:gridCol w:w="1883"/>
        <w:gridCol w:w="3474"/>
      </w:tblGrid>
      <w:tr w:rsidR="00365DB8" w:rsidTr="007B18F3">
        <w:trPr>
          <w:jc w:val="center"/>
        </w:trPr>
        <w:tc>
          <w:tcPr>
            <w:tcW w:w="4201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КОКОРИНСКОГО СЕЛЬСКОГО ПОСЕЛЕНИЯ</w:t>
            </w:r>
          </w:p>
          <w:p w:rsid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9786 с. </w:t>
            </w:r>
            <w:proofErr w:type="spellStart"/>
            <w:r w:rsidR="006E7918">
              <w:rPr>
                <w:rFonts w:ascii="Times New Roman" w:hAnsi="Times New Roman" w:cs="Times New Roman"/>
                <w:sz w:val="18"/>
                <w:szCs w:val="18"/>
              </w:rPr>
              <w:t>Кокоря</w:t>
            </w:r>
            <w:proofErr w:type="spellEnd"/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 ул. Молодежная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B8" w:rsidRPr="00DC582A" w:rsidRDefault="001A7084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733425" cy="723900"/>
                  <wp:effectExtent l="19050" t="0" r="9525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5DB8"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65DB8" w:rsidRPr="00DC582A" w:rsidRDefault="00365DB8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РОССИЯ ФЕДЕРАЦИАЗЫ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КОШ-АГАШ АЙМАК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КОКОРУ </w:t>
            </w:r>
            <w:proofErr w:type="gramStart"/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ЕЕЗЕЗИНИН АДМИНИСТРАЦИЯЗЫ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649786 Кокору 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gram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ором, 1:                                       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65DB8" w:rsidRPr="00DC582A" w:rsidRDefault="00365DB8" w:rsidP="00365DB8">
      <w:pPr>
        <w:spacing w:line="240" w:lineRule="auto"/>
        <w:ind w:left="-1077" w:firstLine="1364"/>
        <w:jc w:val="center"/>
        <w:rPr>
          <w:strike/>
          <w:sz w:val="28"/>
          <w:szCs w:val="28"/>
          <w:u w:val="thick"/>
        </w:rPr>
      </w:pPr>
      <w:r w:rsidRPr="00DC582A">
        <w:rPr>
          <w:strike/>
          <w:sz w:val="28"/>
          <w:szCs w:val="28"/>
          <w:u w:val="thick"/>
        </w:rPr>
        <w:t>_______________________________________________________________</w:t>
      </w:r>
      <w:r w:rsidR="004301E0">
        <w:rPr>
          <w:strike/>
          <w:sz w:val="28"/>
          <w:szCs w:val="28"/>
          <w:u w:val="thick"/>
        </w:rPr>
        <w:t>__</w:t>
      </w:r>
    </w:p>
    <w:p w:rsidR="00D326A4" w:rsidRPr="003340BA" w:rsidRDefault="00365DB8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  <w:r w:rsidRPr="00DC582A">
        <w:rPr>
          <w:rFonts w:ascii="Times New Roman" w:hAnsi="Times New Roman" w:cs="Times New Roman"/>
          <w:sz w:val="28"/>
          <w:szCs w:val="28"/>
        </w:rPr>
        <w:t xml:space="preserve"> </w:t>
      </w:r>
      <w:r w:rsidRPr="003340BA">
        <w:rPr>
          <w:rFonts w:ascii="Times New Roman" w:hAnsi="Times New Roman" w:cs="Times New Roman"/>
          <w:sz w:val="24"/>
          <w:szCs w:val="24"/>
        </w:rPr>
        <w:t xml:space="preserve">      </w:t>
      </w:r>
      <w:r w:rsidR="007119E9">
        <w:rPr>
          <w:rFonts w:ascii="Times New Roman" w:hAnsi="Times New Roman" w:cs="Times New Roman"/>
          <w:sz w:val="24"/>
          <w:szCs w:val="24"/>
        </w:rPr>
        <w:t>«1</w:t>
      </w:r>
      <w:r w:rsidR="00FA7B87">
        <w:rPr>
          <w:rFonts w:ascii="Times New Roman" w:hAnsi="Times New Roman" w:cs="Times New Roman"/>
          <w:sz w:val="24"/>
          <w:szCs w:val="24"/>
        </w:rPr>
        <w:t>4» октября 2022г.№86/17</w:t>
      </w:r>
    </w:p>
    <w:p w:rsidR="00D326A4" w:rsidRPr="003340BA" w:rsidRDefault="00D326A4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</w:p>
    <w:p w:rsidR="00862E7F" w:rsidRPr="003340BA" w:rsidRDefault="00862E7F" w:rsidP="00862E7F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Главе администрации МО </w:t>
      </w:r>
    </w:p>
    <w:p w:rsidR="00862E7F" w:rsidRPr="003340BA" w:rsidRDefault="003340BA" w:rsidP="003340B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862E7F" w:rsidRPr="003340BA" w:rsidRDefault="00862E7F" w:rsidP="00862E7F">
      <w:pPr>
        <w:tabs>
          <w:tab w:val="left" w:pos="572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В.Н.Уванчикову</w:t>
      </w:r>
      <w:proofErr w:type="spellEnd"/>
    </w:p>
    <w:p w:rsidR="00862E7F" w:rsidRPr="003340BA" w:rsidRDefault="00862E7F" w:rsidP="00862E7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3762"/>
      </w:tblGrid>
      <w:tr w:rsidR="00862E7F" w:rsidRPr="003340BA" w:rsidTr="00505311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C962DD">
            <w:pPr>
              <w:widowControl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 Решение сельского Совета депутатов М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Кокоринское</w:t>
            </w:r>
            <w:proofErr w:type="spellEnd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поселение</w:t>
            </w:r>
            <w:r w:rsidR="007119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2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30.03.2022 г. №24-2</w:t>
            </w:r>
            <w:proofErr w:type="gramStart"/>
            <w:r w:rsidR="00E60987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8334B" w:rsidRPr="00F8334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</w:t>
            </w:r>
            <w:proofErr w:type="gramEnd"/>
            <w:r w:rsidR="00F8334B" w:rsidRPr="00F8334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="00C962D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отмене решения </w:t>
            </w:r>
            <w:r w:rsidR="00F8334B" w:rsidRPr="00F8334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Совета депутатов МО </w:t>
            </w:r>
            <w:proofErr w:type="spellStart"/>
            <w:r w:rsidR="00F8334B" w:rsidRPr="00F8334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Кокоринское</w:t>
            </w:r>
            <w:proofErr w:type="spellEnd"/>
            <w:r w:rsidR="00C962D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сельское поселение от 30.03.2017г.№ 18-1 </w:t>
            </w:r>
            <w:r w:rsidR="00C962DD" w:rsidRPr="00C962D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«Об утверждении Порядка ведения Перечня видов муниципального контроля на территории муниципального образования </w:t>
            </w:r>
            <w:proofErr w:type="spellStart"/>
            <w:r w:rsidR="00C962DD" w:rsidRPr="00C962D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Кокоринского</w:t>
            </w:r>
            <w:proofErr w:type="spellEnd"/>
            <w:r w:rsidR="00C962DD" w:rsidRPr="00C962D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сельского поселения и органов местного самоуправления, уполномоченных на их осуществление»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862E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D64" w:rsidRDefault="00CA3D64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62DD" w:rsidRDefault="00862E7F" w:rsidP="00D5755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Мною, делопроизводителем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Акчиновым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В.Н.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8" w:history="1">
        <w:r w:rsidRPr="003340B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методике</w:t>
        </w:r>
      </w:hyperlink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Решения сельского Совета депутатов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МО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</w:t>
      </w:r>
      <w:r w:rsidR="00C962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30.03.2022 г. №24-2</w:t>
      </w:r>
      <w:proofErr w:type="gramStart"/>
      <w:r w:rsidR="00C962DD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C962DD" w:rsidRPr="00F8334B">
        <w:rPr>
          <w:rFonts w:ascii="Times New Roman" w:hAnsi="Times New Roman" w:cs="Times New Roman"/>
          <w:sz w:val="24"/>
          <w:szCs w:val="24"/>
          <w:shd w:val="clear" w:color="auto" w:fill="F5F5F5"/>
        </w:rPr>
        <w:t>О</w:t>
      </w:r>
      <w:proofErr w:type="gramEnd"/>
      <w:r w:rsidR="00C962DD" w:rsidRPr="00F8334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C962D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отмене решения </w:t>
      </w:r>
      <w:r w:rsidR="00C962DD" w:rsidRPr="00F8334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Совета депутатов МО </w:t>
      </w:r>
      <w:proofErr w:type="spellStart"/>
      <w:r w:rsidR="00C962DD" w:rsidRPr="00F8334B">
        <w:rPr>
          <w:rFonts w:ascii="Times New Roman" w:hAnsi="Times New Roman" w:cs="Times New Roman"/>
          <w:sz w:val="24"/>
          <w:szCs w:val="24"/>
          <w:shd w:val="clear" w:color="auto" w:fill="F5F5F5"/>
        </w:rPr>
        <w:t>Кокоринское</w:t>
      </w:r>
      <w:proofErr w:type="spellEnd"/>
      <w:r w:rsidR="00C962D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сельское поселение от 30.03.2017г.№ 18-1 </w:t>
      </w:r>
      <w:r w:rsidR="00C962DD" w:rsidRPr="00C962D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«Об утверждении Порядка ведения Перечня видов муниципального контроля на территории муниципального образования </w:t>
      </w:r>
      <w:proofErr w:type="spellStart"/>
      <w:r w:rsidR="00C962DD" w:rsidRPr="00C962DD">
        <w:rPr>
          <w:rFonts w:ascii="Times New Roman" w:hAnsi="Times New Roman" w:cs="Times New Roman"/>
          <w:sz w:val="24"/>
          <w:szCs w:val="24"/>
          <w:shd w:val="clear" w:color="auto" w:fill="F5F5F5"/>
        </w:rPr>
        <w:t>Кокоринского</w:t>
      </w:r>
      <w:proofErr w:type="spellEnd"/>
      <w:r w:rsidR="00C962DD" w:rsidRPr="00C962D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сельского поселения и органов местного самоуправления, уполномоченных на их осуществление»</w:t>
      </w:r>
      <w:r w:rsidR="00C962D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862E7F" w:rsidRPr="003340BA" w:rsidRDefault="003340BA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</w:t>
      </w:r>
      <w:bookmarkStart w:id="0" w:name="_GoBack"/>
      <w:r w:rsidR="00862E7F" w:rsidRPr="00C962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установленных </w:t>
      </w:r>
      <w:r w:rsidR="00F8334B" w:rsidRPr="00C962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962DD" w:rsidRPr="00C962DD">
        <w:rPr>
          <w:rFonts w:ascii="Times New Roman" w:hAnsi="Times New Roman"/>
          <w:sz w:val="24"/>
          <w:szCs w:val="24"/>
        </w:rPr>
        <w:t>части 2 статьи 18 Федерального закон от 31.07.2020г. № 248-ФЗ «</w:t>
      </w:r>
      <w:r w:rsidR="00C962DD" w:rsidRPr="00C962DD">
        <w:rPr>
          <w:rFonts w:ascii="Times New Roman" w:eastAsia="Times New Roman" w:hAnsi="Times New Roman"/>
          <w:color w:val="000000"/>
          <w:kern w:val="36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C962DD" w:rsidRPr="00C962DD">
        <w:rPr>
          <w:rFonts w:ascii="Times New Roman" w:hAnsi="Times New Roman"/>
          <w:sz w:val="24"/>
          <w:szCs w:val="24"/>
        </w:rPr>
        <w:t>»</w:t>
      </w:r>
      <w:r w:rsidR="00F8334B" w:rsidRPr="00C962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F833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0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</w:t>
      </w:r>
      <w:r w:rsidR="00CD6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862E7F" w:rsidRPr="003340B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2010 г</w:t>
        </w:r>
      </w:smartTag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96, при проверке вышеуказанного правового акта не выявлено.</w:t>
      </w:r>
      <w:proofErr w:type="gramEnd"/>
    </w:p>
    <w:p w:rsidR="00C37688" w:rsidRDefault="00C37688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E88" w:rsidRPr="00D57554" w:rsidRDefault="00862E7F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Делопроизводитель администрации                         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В.Н.Акчинова</w:t>
      </w:r>
      <w:proofErr w:type="spellEnd"/>
    </w:p>
    <w:sectPr w:rsidR="001C2E88" w:rsidRPr="00D57554" w:rsidSect="00C376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D8C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58C8429D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B8"/>
    <w:rsid w:val="00050657"/>
    <w:rsid w:val="000D15B9"/>
    <w:rsid w:val="001830C4"/>
    <w:rsid w:val="001A7084"/>
    <w:rsid w:val="001C2E88"/>
    <w:rsid w:val="00220F45"/>
    <w:rsid w:val="00293E01"/>
    <w:rsid w:val="003340BA"/>
    <w:rsid w:val="00365DB8"/>
    <w:rsid w:val="003A76B7"/>
    <w:rsid w:val="004301E0"/>
    <w:rsid w:val="00436352"/>
    <w:rsid w:val="00472152"/>
    <w:rsid w:val="0050211E"/>
    <w:rsid w:val="00560CB8"/>
    <w:rsid w:val="005D12B0"/>
    <w:rsid w:val="006142A2"/>
    <w:rsid w:val="00621C64"/>
    <w:rsid w:val="00674F8F"/>
    <w:rsid w:val="006E7918"/>
    <w:rsid w:val="007119E9"/>
    <w:rsid w:val="00756160"/>
    <w:rsid w:val="00777241"/>
    <w:rsid w:val="00802A64"/>
    <w:rsid w:val="00862E7F"/>
    <w:rsid w:val="00865052"/>
    <w:rsid w:val="008A0458"/>
    <w:rsid w:val="00947AFD"/>
    <w:rsid w:val="00965506"/>
    <w:rsid w:val="009E5EA2"/>
    <w:rsid w:val="009F2DE3"/>
    <w:rsid w:val="00A01DCA"/>
    <w:rsid w:val="00A9334B"/>
    <w:rsid w:val="00AA4DE6"/>
    <w:rsid w:val="00AA7B30"/>
    <w:rsid w:val="00AD44B8"/>
    <w:rsid w:val="00C37688"/>
    <w:rsid w:val="00C962DD"/>
    <w:rsid w:val="00C964D3"/>
    <w:rsid w:val="00CA3D64"/>
    <w:rsid w:val="00CD6B2E"/>
    <w:rsid w:val="00D326A4"/>
    <w:rsid w:val="00D57554"/>
    <w:rsid w:val="00DB6EE6"/>
    <w:rsid w:val="00DD3C0E"/>
    <w:rsid w:val="00E60987"/>
    <w:rsid w:val="00E62080"/>
    <w:rsid w:val="00E87CE1"/>
    <w:rsid w:val="00F8334B"/>
    <w:rsid w:val="00FA7B87"/>
    <w:rsid w:val="00FC23F4"/>
    <w:rsid w:val="00FF34D8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8E18CF96D11847038286C8B8853529D3C35CFFA8F3697XFP2J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BUHGALTERIA</cp:lastModifiedBy>
  <cp:revision>2</cp:revision>
  <cp:lastPrinted>2022-10-18T03:30:00Z</cp:lastPrinted>
  <dcterms:created xsi:type="dcterms:W3CDTF">2022-10-18T05:09:00Z</dcterms:created>
  <dcterms:modified xsi:type="dcterms:W3CDTF">2022-10-18T05:09:00Z</dcterms:modified>
</cp:coreProperties>
</file>